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EC14" w14:textId="77777777" w:rsidR="00B12895" w:rsidRDefault="00B12895" w:rsidP="009C1868">
      <w:pPr>
        <w:pStyle w:val="Title"/>
        <w:spacing w:before="80" w:after="100"/>
        <w:rPr>
          <w:sz w:val="22"/>
          <w:szCs w:val="22"/>
        </w:rPr>
      </w:pPr>
    </w:p>
    <w:p w14:paraId="078DEC15" w14:textId="77777777" w:rsidR="00B12895" w:rsidRDefault="00B12895" w:rsidP="009C1868">
      <w:pPr>
        <w:pStyle w:val="Title"/>
        <w:spacing w:before="80" w:after="100"/>
        <w:rPr>
          <w:sz w:val="22"/>
          <w:szCs w:val="22"/>
        </w:rPr>
      </w:pPr>
    </w:p>
    <w:p w14:paraId="078DEC16" w14:textId="77777777" w:rsidR="00B12895" w:rsidRDefault="00B12895" w:rsidP="009C1868">
      <w:pPr>
        <w:pStyle w:val="Title"/>
        <w:spacing w:before="80" w:after="100"/>
        <w:rPr>
          <w:sz w:val="22"/>
          <w:szCs w:val="22"/>
        </w:rPr>
      </w:pPr>
    </w:p>
    <w:p w14:paraId="078DEC1A" w14:textId="20B18245" w:rsidR="00D20270" w:rsidRDefault="006341A1" w:rsidP="00790D05">
      <w:r w:rsidRPr="006341A1">
        <w:rPr>
          <w:highlight w:val="yellow"/>
        </w:rPr>
        <w:t>Date</w:t>
      </w:r>
      <w:r>
        <w:t xml:space="preserve"> </w:t>
      </w:r>
    </w:p>
    <w:p w14:paraId="078DEC1B" w14:textId="786716B1" w:rsidR="00D20270" w:rsidRDefault="00D20270" w:rsidP="00790D05"/>
    <w:p w14:paraId="25DE6A5B" w14:textId="50CF9263" w:rsidR="0033440D" w:rsidRDefault="006341A1" w:rsidP="00790D05">
      <w:r>
        <w:rPr>
          <w:b/>
        </w:rPr>
        <w:t xml:space="preserve">Employment </w:t>
      </w:r>
      <w:proofErr w:type="gramStart"/>
      <w:r>
        <w:rPr>
          <w:b/>
        </w:rPr>
        <w:t xml:space="preserve">Agreement </w:t>
      </w:r>
      <w:r w:rsidR="0033440D">
        <w:t xml:space="preserve"> </w:t>
      </w:r>
      <w:r w:rsidR="001D6014">
        <w:t>–</w:t>
      </w:r>
      <w:proofErr w:type="gramEnd"/>
      <w:r w:rsidR="0033440D">
        <w:t xml:space="preserve"> </w:t>
      </w:r>
      <w:r w:rsidRPr="00CD7B99">
        <w:rPr>
          <w:highlight w:val="yellow"/>
        </w:rPr>
        <w:t>Candidate Name</w:t>
      </w:r>
    </w:p>
    <w:p w14:paraId="64A4370F" w14:textId="77777777" w:rsidR="0033440D" w:rsidRDefault="0033440D" w:rsidP="00790D05"/>
    <w:p w14:paraId="078DEC1E" w14:textId="1D65779C" w:rsidR="00790D05" w:rsidRPr="00A73A68" w:rsidRDefault="00790D05" w:rsidP="00A73A68">
      <w:pPr>
        <w:spacing w:line="276" w:lineRule="auto"/>
      </w:pPr>
      <w:r w:rsidRPr="00A73A68">
        <w:t xml:space="preserve">Dear </w:t>
      </w:r>
      <w:r w:rsidR="006341A1" w:rsidRPr="006341A1">
        <w:rPr>
          <w:highlight w:val="yellow"/>
        </w:rPr>
        <w:t>Candidate</w:t>
      </w:r>
      <w:r w:rsidR="006341A1">
        <w:t xml:space="preserve"> </w:t>
      </w:r>
    </w:p>
    <w:p w14:paraId="078DEC1F" w14:textId="77777777" w:rsidR="00790D05" w:rsidRPr="00A73A68" w:rsidRDefault="00790D05" w:rsidP="00A73A68">
      <w:pPr>
        <w:spacing w:line="276" w:lineRule="auto"/>
      </w:pPr>
    </w:p>
    <w:p w14:paraId="078DEC20" w14:textId="11345D7A" w:rsidR="00B94E6A" w:rsidRDefault="00D20270" w:rsidP="002024A2">
      <w:pPr>
        <w:spacing w:line="276" w:lineRule="auto"/>
        <w:jc w:val="both"/>
      </w:pPr>
      <w:r w:rsidRPr="00A73A68">
        <w:t xml:space="preserve">I am pleased to offer </w:t>
      </w:r>
      <w:r w:rsidR="006B3B1E">
        <w:t xml:space="preserve">the </w:t>
      </w:r>
      <w:r w:rsidR="00CE6C08">
        <w:t xml:space="preserve">position </w:t>
      </w:r>
      <w:r w:rsidR="00B72037">
        <w:t xml:space="preserve">with </w:t>
      </w:r>
      <w:r w:rsidR="00B72037" w:rsidRPr="00161B65">
        <w:rPr>
          <w:highlight w:val="yellow"/>
        </w:rPr>
        <w:t xml:space="preserve">Neighbourhood Houses Victoria Inc </w:t>
      </w:r>
      <w:r w:rsidR="00CC2633" w:rsidRPr="00161B65">
        <w:rPr>
          <w:highlight w:val="yellow"/>
        </w:rPr>
        <w:t>(NHVic)</w:t>
      </w:r>
      <w:r w:rsidR="00CC2633">
        <w:t xml:space="preserve"> </w:t>
      </w:r>
      <w:r w:rsidR="00C40491">
        <w:t xml:space="preserve">as </w:t>
      </w:r>
      <w:r w:rsidR="00DC07CC">
        <w:t xml:space="preserve">the </w:t>
      </w:r>
      <w:r w:rsidR="00C24715" w:rsidRPr="00C24715">
        <w:rPr>
          <w:highlight w:val="yellow"/>
        </w:rPr>
        <w:t>Coordinator</w:t>
      </w:r>
      <w:r w:rsidR="006B3B1E">
        <w:t xml:space="preserve"> under the following terms and conditions</w:t>
      </w:r>
      <w:r w:rsidR="002079DA">
        <w:t>.</w:t>
      </w:r>
    </w:p>
    <w:p w14:paraId="4714E8CA" w14:textId="08336E7E" w:rsidR="002079DA" w:rsidRDefault="002079DA" w:rsidP="002024A2">
      <w:pPr>
        <w:spacing w:line="276" w:lineRule="auto"/>
        <w:jc w:val="both"/>
      </w:pPr>
    </w:p>
    <w:p w14:paraId="38229AD6" w14:textId="69F60D1A" w:rsidR="002079DA" w:rsidRPr="00245834" w:rsidRDefault="002079DA" w:rsidP="002024A2">
      <w:pPr>
        <w:spacing w:line="276" w:lineRule="auto"/>
        <w:jc w:val="both"/>
        <w:rPr>
          <w:b/>
          <w:bCs/>
        </w:rPr>
      </w:pPr>
      <w:r w:rsidRPr="00245834">
        <w:rPr>
          <w:b/>
          <w:bCs/>
        </w:rPr>
        <w:t>Commencement Date and Term</w:t>
      </w:r>
    </w:p>
    <w:p w14:paraId="1F618B65" w14:textId="7C2D5936" w:rsidR="002079DA" w:rsidRDefault="002079DA" w:rsidP="002024A2">
      <w:pPr>
        <w:spacing w:line="276" w:lineRule="auto"/>
        <w:jc w:val="both"/>
      </w:pPr>
    </w:p>
    <w:p w14:paraId="72C45D4E" w14:textId="4F959A74" w:rsidR="002079DA" w:rsidRDefault="002079DA" w:rsidP="002024A2">
      <w:pPr>
        <w:spacing w:line="276" w:lineRule="auto"/>
        <w:jc w:val="both"/>
      </w:pPr>
      <w:r>
        <w:t xml:space="preserve">Your contract of employment is with </w:t>
      </w:r>
      <w:r w:rsidR="00245834">
        <w:t>Neighbourhood Houses Victoria Inc</w:t>
      </w:r>
      <w:r w:rsidR="00C52EF0">
        <w:t>.</w:t>
      </w:r>
    </w:p>
    <w:p w14:paraId="0C7AB9C7" w14:textId="5B35BD3D" w:rsidR="00544866" w:rsidRDefault="00544866" w:rsidP="002024A2">
      <w:pPr>
        <w:spacing w:line="276" w:lineRule="auto"/>
        <w:jc w:val="both"/>
      </w:pPr>
    </w:p>
    <w:p w14:paraId="37A9C4F9" w14:textId="47A9AFF1" w:rsidR="00544866" w:rsidRPr="002C5431" w:rsidRDefault="00245834" w:rsidP="002024A2">
      <w:pPr>
        <w:spacing w:line="276" w:lineRule="auto"/>
        <w:jc w:val="both"/>
        <w:rPr>
          <w:b/>
          <w:bCs/>
        </w:rPr>
      </w:pPr>
      <w:r w:rsidRPr="002C5431">
        <w:rPr>
          <w:b/>
          <w:bCs/>
        </w:rPr>
        <w:t>Employment Status</w:t>
      </w:r>
      <w:r w:rsidR="00733013">
        <w:rPr>
          <w:b/>
          <w:bCs/>
        </w:rPr>
        <w:t xml:space="preserve"> and Hours of Work</w:t>
      </w:r>
    </w:p>
    <w:p w14:paraId="52B616AB" w14:textId="5496CB5C" w:rsidR="00FC6B78" w:rsidRDefault="00FC6B78" w:rsidP="002024A2">
      <w:pPr>
        <w:spacing w:line="276" w:lineRule="auto"/>
        <w:jc w:val="both"/>
      </w:pPr>
    </w:p>
    <w:p w14:paraId="38046B8E" w14:textId="597BECD7" w:rsidR="00FC6B78" w:rsidRDefault="00FC6B78" w:rsidP="002024A2">
      <w:pPr>
        <w:spacing w:line="276" w:lineRule="auto"/>
        <w:jc w:val="both"/>
      </w:pPr>
      <w:r>
        <w:t xml:space="preserve">Your employment will be on a </w:t>
      </w:r>
      <w:r w:rsidRPr="00C52EF0">
        <w:rPr>
          <w:highlight w:val="yellow"/>
        </w:rPr>
        <w:t>part time basis</w:t>
      </w:r>
      <w:r w:rsidR="00B36802" w:rsidRPr="00C52EF0">
        <w:rPr>
          <w:highlight w:val="yellow"/>
        </w:rPr>
        <w:t>,</w:t>
      </w:r>
      <w:r w:rsidR="00E554A1">
        <w:rPr>
          <w:highlight w:val="yellow"/>
        </w:rPr>
        <w:t xml:space="preserve"> AMOUNT</w:t>
      </w:r>
      <w:r w:rsidR="00B36802" w:rsidRPr="00C52EF0">
        <w:rPr>
          <w:highlight w:val="yellow"/>
        </w:rPr>
        <w:t xml:space="preserve"> </w:t>
      </w:r>
      <w:r w:rsidR="002C5431" w:rsidRPr="00C52EF0">
        <w:rPr>
          <w:highlight w:val="yellow"/>
        </w:rPr>
        <w:t>hours per week (</w:t>
      </w:r>
      <w:r w:rsidR="00E554A1">
        <w:rPr>
          <w:highlight w:val="yellow"/>
        </w:rPr>
        <w:t>AMOUNT</w:t>
      </w:r>
      <w:r w:rsidR="002C5431" w:rsidRPr="00C52EF0">
        <w:rPr>
          <w:highlight w:val="yellow"/>
        </w:rPr>
        <w:t xml:space="preserve"> FTE)</w:t>
      </w:r>
      <w:r w:rsidR="00733013">
        <w:t xml:space="preserve">. </w:t>
      </w:r>
    </w:p>
    <w:p w14:paraId="2445E093" w14:textId="27C5267E" w:rsidR="00245834" w:rsidRDefault="00245834" w:rsidP="002024A2">
      <w:pPr>
        <w:spacing w:line="276" w:lineRule="auto"/>
        <w:jc w:val="both"/>
      </w:pPr>
    </w:p>
    <w:p w14:paraId="5162875D" w14:textId="222DA540" w:rsidR="00245834" w:rsidRPr="0093736C" w:rsidRDefault="00245834" w:rsidP="002024A2">
      <w:pPr>
        <w:spacing w:line="276" w:lineRule="auto"/>
        <w:jc w:val="both"/>
        <w:rPr>
          <w:b/>
          <w:bCs/>
        </w:rPr>
      </w:pPr>
      <w:r w:rsidRPr="0093736C">
        <w:rPr>
          <w:b/>
          <w:bCs/>
        </w:rPr>
        <w:t>Probation</w:t>
      </w:r>
    </w:p>
    <w:p w14:paraId="4C295DE5" w14:textId="59E540C4" w:rsidR="00245834" w:rsidRDefault="00245834" w:rsidP="002024A2">
      <w:pPr>
        <w:spacing w:line="276" w:lineRule="auto"/>
        <w:jc w:val="both"/>
      </w:pPr>
    </w:p>
    <w:p w14:paraId="534F35D7" w14:textId="41045286" w:rsidR="00486618" w:rsidRDefault="000B4E30" w:rsidP="002024A2">
      <w:pPr>
        <w:spacing w:line="276" w:lineRule="auto"/>
        <w:jc w:val="both"/>
      </w:pPr>
      <w:r>
        <w:t xml:space="preserve">The first </w:t>
      </w:r>
      <w:r w:rsidRPr="004E603E">
        <w:rPr>
          <w:highlight w:val="yellow"/>
        </w:rPr>
        <w:t>six months</w:t>
      </w:r>
      <w:r w:rsidR="00936B6B">
        <w:t xml:space="preserve"> of your employment </w:t>
      </w:r>
      <w:r w:rsidR="002F73EC">
        <w:t>is</w:t>
      </w:r>
      <w:r w:rsidR="00936B6B">
        <w:t xml:space="preserve"> on a probationary basis. During this time period, </w:t>
      </w:r>
      <w:r w:rsidR="008815E8">
        <w:t xml:space="preserve">either </w:t>
      </w:r>
      <w:r w:rsidR="00284F87">
        <w:t xml:space="preserve">you or </w:t>
      </w:r>
      <w:r w:rsidR="00936B6B" w:rsidRPr="005647D2">
        <w:rPr>
          <w:highlight w:val="yellow"/>
        </w:rPr>
        <w:t>Neighbourhood Houses Victoria</w:t>
      </w:r>
      <w:r w:rsidR="00936B6B">
        <w:t xml:space="preserve"> </w:t>
      </w:r>
      <w:r w:rsidR="00A02790">
        <w:t xml:space="preserve">can terminate your employment </w:t>
      </w:r>
      <w:r w:rsidR="00486618">
        <w:t xml:space="preserve">contract, by giving one weeks’ notice in writing. </w:t>
      </w:r>
      <w:r w:rsidR="00056D39">
        <w:t xml:space="preserve">If your employment is terminated by </w:t>
      </w:r>
      <w:r w:rsidR="00056D39" w:rsidRPr="0022017E">
        <w:rPr>
          <w:highlight w:val="yellow"/>
        </w:rPr>
        <w:t>Neighbourhood Houses Victoria</w:t>
      </w:r>
      <w:r w:rsidR="00056D39">
        <w:t xml:space="preserve"> </w:t>
      </w:r>
      <w:r w:rsidR="00B97AE3">
        <w:t>during this time period, i</w:t>
      </w:r>
      <w:r w:rsidR="004E603E">
        <w:t xml:space="preserve">t may employment immediately and pay you one </w:t>
      </w:r>
      <w:r w:rsidR="00733013">
        <w:t>week’s</w:t>
      </w:r>
      <w:r w:rsidR="004E603E">
        <w:t xml:space="preserve"> salary instead of giving notice. </w:t>
      </w:r>
    </w:p>
    <w:p w14:paraId="269E747A" w14:textId="77777777" w:rsidR="008815E8" w:rsidRDefault="008815E8" w:rsidP="002024A2">
      <w:pPr>
        <w:spacing w:line="276" w:lineRule="auto"/>
        <w:jc w:val="both"/>
      </w:pPr>
    </w:p>
    <w:p w14:paraId="327F620E" w14:textId="25F4F179" w:rsidR="00245834" w:rsidRPr="00D333F4" w:rsidRDefault="00245834" w:rsidP="002024A2">
      <w:pPr>
        <w:spacing w:line="276" w:lineRule="auto"/>
        <w:jc w:val="both"/>
        <w:rPr>
          <w:b/>
          <w:bCs/>
        </w:rPr>
      </w:pPr>
      <w:r w:rsidRPr="00D333F4">
        <w:rPr>
          <w:b/>
          <w:bCs/>
        </w:rPr>
        <w:t>Duties and Responsibilities</w:t>
      </w:r>
    </w:p>
    <w:p w14:paraId="36FF257F" w14:textId="754E415D" w:rsidR="00F2032A" w:rsidRDefault="00F2032A" w:rsidP="002024A2">
      <w:pPr>
        <w:spacing w:line="276" w:lineRule="auto"/>
        <w:jc w:val="both"/>
      </w:pPr>
    </w:p>
    <w:p w14:paraId="706971B9" w14:textId="4430AC92" w:rsidR="00D333F4" w:rsidRDefault="00D333F4" w:rsidP="002024A2">
      <w:pPr>
        <w:spacing w:line="276" w:lineRule="auto"/>
        <w:jc w:val="both"/>
      </w:pPr>
      <w:r>
        <w:t xml:space="preserve">Your specific duties and responsibilities </w:t>
      </w:r>
      <w:r w:rsidR="009476BB">
        <w:t xml:space="preserve">in this position are outlined in the attached position description. You </w:t>
      </w:r>
      <w:proofErr w:type="gramStart"/>
      <w:r w:rsidR="009476BB">
        <w:t>may</w:t>
      </w:r>
      <w:proofErr w:type="gramEnd"/>
      <w:r w:rsidR="009476BB">
        <w:t xml:space="preserve"> </w:t>
      </w:r>
      <w:r w:rsidR="001C5573">
        <w:t xml:space="preserve">however, be required to undertake other duties and responsibilities from time to time to assist the </w:t>
      </w:r>
      <w:r w:rsidR="00BD705D">
        <w:t xml:space="preserve">overall </w:t>
      </w:r>
      <w:r w:rsidR="001C5573">
        <w:t xml:space="preserve">organisation. </w:t>
      </w:r>
    </w:p>
    <w:p w14:paraId="5AEF420B" w14:textId="1118B751" w:rsidR="00D9321D" w:rsidRDefault="00D9321D" w:rsidP="002024A2">
      <w:pPr>
        <w:spacing w:line="276" w:lineRule="auto"/>
        <w:jc w:val="both"/>
      </w:pPr>
    </w:p>
    <w:p w14:paraId="7C3D539F" w14:textId="41F24668" w:rsidR="00F115C4" w:rsidRPr="00370C89" w:rsidRDefault="00F115C4" w:rsidP="002024A2">
      <w:pPr>
        <w:spacing w:line="276" w:lineRule="auto"/>
        <w:jc w:val="both"/>
        <w:rPr>
          <w:b/>
          <w:bCs/>
        </w:rPr>
      </w:pPr>
      <w:r w:rsidRPr="00370C89">
        <w:rPr>
          <w:b/>
          <w:bCs/>
        </w:rPr>
        <w:t>Employment Conditions</w:t>
      </w:r>
    </w:p>
    <w:p w14:paraId="5D3BFFC9" w14:textId="77777777" w:rsidR="00D9321D" w:rsidRDefault="00D9321D" w:rsidP="002024A2">
      <w:pPr>
        <w:spacing w:line="276" w:lineRule="auto"/>
        <w:jc w:val="both"/>
      </w:pPr>
    </w:p>
    <w:p w14:paraId="078DEC24" w14:textId="31E991E6" w:rsidR="003666C8" w:rsidRDefault="00790D05" w:rsidP="002024A2">
      <w:pPr>
        <w:spacing w:line="276" w:lineRule="auto"/>
        <w:jc w:val="both"/>
        <w:rPr>
          <w:lang w:val="en-GB"/>
        </w:rPr>
      </w:pPr>
      <w:r w:rsidRPr="00A73A68">
        <w:t xml:space="preserve">Your employment conditions are as per the </w:t>
      </w:r>
      <w:r w:rsidRPr="00A73A68">
        <w:rPr>
          <w:lang w:val="en-GB"/>
        </w:rPr>
        <w:t xml:space="preserve">Neighbourhood Houses &amp; Adult Community Education Centres Collective Agreement </w:t>
      </w:r>
      <w:r w:rsidRPr="0022017E">
        <w:rPr>
          <w:lang w:val="en-GB"/>
        </w:rPr>
        <w:t>201</w:t>
      </w:r>
      <w:r w:rsidR="00A73A68" w:rsidRPr="0022017E">
        <w:rPr>
          <w:lang w:val="en-GB"/>
        </w:rPr>
        <w:t>6,</w:t>
      </w:r>
      <w:r w:rsidR="00A73A68" w:rsidRPr="00A73A68">
        <w:rPr>
          <w:lang w:val="en-GB"/>
        </w:rPr>
        <w:t xml:space="preserve"> </w:t>
      </w:r>
      <w:r w:rsidR="00A73A68" w:rsidRPr="00A73A68">
        <w:t xml:space="preserve">to which </w:t>
      </w:r>
      <w:r w:rsidR="00A73A68" w:rsidRPr="0022017E">
        <w:rPr>
          <w:highlight w:val="yellow"/>
        </w:rPr>
        <w:t>NHVic</w:t>
      </w:r>
      <w:r w:rsidR="00A73A68" w:rsidRPr="00A73A68">
        <w:t xml:space="preserve"> is a respondent.</w:t>
      </w:r>
      <w:r w:rsidRPr="00A73A68">
        <w:rPr>
          <w:lang w:val="en-GB"/>
        </w:rPr>
        <w:t xml:space="preserve"> </w:t>
      </w:r>
      <w:r w:rsidR="00211DBF">
        <w:rPr>
          <w:lang w:val="en-GB"/>
        </w:rPr>
        <w:t xml:space="preserve">Your starting rate will be </w:t>
      </w:r>
      <w:r w:rsidR="003666C8" w:rsidRPr="00F115C4">
        <w:rPr>
          <w:b/>
          <w:highlight w:val="yellow"/>
        </w:rPr>
        <w:t>$</w:t>
      </w:r>
      <w:r w:rsidR="00E554A1">
        <w:rPr>
          <w:b/>
          <w:highlight w:val="yellow"/>
        </w:rPr>
        <w:t>Amount</w:t>
      </w:r>
      <w:r w:rsidR="003666C8" w:rsidRPr="00F115C4">
        <w:rPr>
          <w:b/>
          <w:highlight w:val="yellow"/>
        </w:rPr>
        <w:t xml:space="preserve"> per hour</w:t>
      </w:r>
      <w:r w:rsidR="00B64AD9" w:rsidRPr="00F115C4">
        <w:rPr>
          <w:b/>
          <w:highlight w:val="yellow"/>
        </w:rPr>
        <w:t xml:space="preserve"> ($</w:t>
      </w:r>
      <w:r w:rsidR="00E554A1">
        <w:rPr>
          <w:b/>
          <w:highlight w:val="yellow"/>
        </w:rPr>
        <w:t>Amount</w:t>
      </w:r>
      <w:r w:rsidR="00A12093" w:rsidRPr="00F115C4">
        <w:rPr>
          <w:b/>
          <w:highlight w:val="yellow"/>
        </w:rPr>
        <w:t xml:space="preserve"> </w:t>
      </w:r>
      <w:r w:rsidR="003B4545" w:rsidRPr="00F115C4">
        <w:rPr>
          <w:b/>
          <w:highlight w:val="yellow"/>
        </w:rPr>
        <w:t>pa</w:t>
      </w:r>
      <w:r w:rsidR="00A12093" w:rsidRPr="00F115C4">
        <w:rPr>
          <w:b/>
          <w:highlight w:val="yellow"/>
        </w:rPr>
        <w:t xml:space="preserve"> pro-rata</w:t>
      </w:r>
      <w:r w:rsidR="003B4545" w:rsidRPr="00F115C4">
        <w:rPr>
          <w:b/>
          <w:highlight w:val="yellow"/>
        </w:rPr>
        <w:t>)</w:t>
      </w:r>
      <w:r w:rsidR="003666C8" w:rsidRPr="00F115C4">
        <w:rPr>
          <w:highlight w:val="yellow"/>
        </w:rPr>
        <w:t>,</w:t>
      </w:r>
      <w:r w:rsidR="003666C8">
        <w:t xml:space="preserve"> </w:t>
      </w:r>
      <w:r w:rsidR="00C216C2">
        <w:t xml:space="preserve">and the starting </w:t>
      </w:r>
      <w:r w:rsidR="002F1ACF">
        <w:t xml:space="preserve">band </w:t>
      </w:r>
      <w:r w:rsidR="00C216C2">
        <w:t xml:space="preserve">is </w:t>
      </w:r>
      <w:r w:rsidR="00B94E6A" w:rsidRPr="00F115C4">
        <w:rPr>
          <w:highlight w:val="yellow"/>
        </w:rPr>
        <w:t>Level</w:t>
      </w:r>
      <w:r w:rsidR="00B94E6A" w:rsidRPr="00E554A1">
        <w:rPr>
          <w:highlight w:val="yellow"/>
        </w:rPr>
        <w:t xml:space="preserve"> </w:t>
      </w:r>
      <w:r w:rsidR="00E554A1" w:rsidRPr="00E554A1">
        <w:rPr>
          <w:highlight w:val="yellow"/>
        </w:rPr>
        <w:t>6</w:t>
      </w:r>
      <w:r w:rsidR="002726D7">
        <w:t xml:space="preserve"> </w:t>
      </w:r>
      <w:r w:rsidR="00A73A68" w:rsidRPr="00A73A68">
        <w:t xml:space="preserve">of the Award, a copy of which is </w:t>
      </w:r>
      <w:r w:rsidR="002726D7">
        <w:t xml:space="preserve">provided with this </w:t>
      </w:r>
      <w:r w:rsidR="000942D9">
        <w:t xml:space="preserve">latter of offer for </w:t>
      </w:r>
      <w:r w:rsidR="003A0EAA">
        <w:rPr>
          <w:lang w:val="en-GB"/>
        </w:rPr>
        <w:t>your review.</w:t>
      </w:r>
    </w:p>
    <w:p w14:paraId="3203E32F" w14:textId="60C2F32B" w:rsidR="003A0EAA" w:rsidRDefault="003A0EAA" w:rsidP="002024A2">
      <w:pPr>
        <w:spacing w:line="276" w:lineRule="auto"/>
        <w:jc w:val="both"/>
        <w:rPr>
          <w:lang w:val="en-GB"/>
        </w:rPr>
      </w:pPr>
    </w:p>
    <w:p w14:paraId="2C194BB2" w14:textId="23DA7EE6" w:rsidR="006E4448" w:rsidRPr="00BD705D" w:rsidRDefault="009C0B7F" w:rsidP="002024A2">
      <w:pPr>
        <w:spacing w:line="276" w:lineRule="auto"/>
        <w:jc w:val="both"/>
        <w:rPr>
          <w:b/>
          <w:bCs/>
          <w:lang w:val="en-GB"/>
        </w:rPr>
      </w:pPr>
      <w:r w:rsidRPr="00BD705D">
        <w:rPr>
          <w:b/>
          <w:bCs/>
          <w:lang w:val="en-GB"/>
        </w:rPr>
        <w:t>Annual Leave</w:t>
      </w:r>
    </w:p>
    <w:p w14:paraId="37C0C7D8" w14:textId="79BF6F39" w:rsidR="009C0B7F" w:rsidRDefault="009C0B7F" w:rsidP="002024A2">
      <w:pPr>
        <w:spacing w:line="276" w:lineRule="auto"/>
        <w:jc w:val="both"/>
        <w:rPr>
          <w:lang w:val="en-GB"/>
        </w:rPr>
      </w:pPr>
    </w:p>
    <w:p w14:paraId="401AE208" w14:textId="6C1A2B6C" w:rsidR="009C0B7F" w:rsidRDefault="009C0B7F" w:rsidP="002024A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Annual leave entitlements </w:t>
      </w:r>
      <w:proofErr w:type="gramStart"/>
      <w:r>
        <w:rPr>
          <w:lang w:val="en-GB"/>
        </w:rPr>
        <w:t>accrues</w:t>
      </w:r>
      <w:proofErr w:type="gramEnd"/>
      <w:r>
        <w:rPr>
          <w:lang w:val="en-GB"/>
        </w:rPr>
        <w:t xml:space="preserve"> progressively according to your ordinary hours of work accumulates on a year to year basis. For every completed year of </w:t>
      </w:r>
      <w:proofErr w:type="gramStart"/>
      <w:r>
        <w:rPr>
          <w:lang w:val="en-GB"/>
        </w:rPr>
        <w:t>service</w:t>
      </w:r>
      <w:proofErr w:type="gramEnd"/>
      <w:r>
        <w:rPr>
          <w:lang w:val="en-GB"/>
        </w:rPr>
        <w:t xml:space="preserve"> you are entitled to 4 weeks’ paid annual leave. </w:t>
      </w:r>
      <w:r w:rsidRPr="0022017E">
        <w:rPr>
          <w:highlight w:val="yellow"/>
          <w:lang w:val="en-GB"/>
        </w:rPr>
        <w:t>NHVic</w:t>
      </w:r>
      <w:r>
        <w:rPr>
          <w:lang w:val="en-GB"/>
        </w:rPr>
        <w:t xml:space="preserve"> actively encourages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employees to take advantage of their full entitlements to support a healthy work/life balance. </w:t>
      </w:r>
    </w:p>
    <w:p w14:paraId="32E670ED" w14:textId="77777777" w:rsidR="009C0B7F" w:rsidRDefault="009C0B7F" w:rsidP="002024A2">
      <w:pPr>
        <w:spacing w:line="276" w:lineRule="auto"/>
        <w:jc w:val="both"/>
        <w:rPr>
          <w:b/>
          <w:bCs/>
          <w:lang w:val="en-GB"/>
        </w:rPr>
      </w:pPr>
    </w:p>
    <w:p w14:paraId="0A657091" w14:textId="7C85C513" w:rsidR="004C2087" w:rsidRPr="00370C89" w:rsidRDefault="004C2087" w:rsidP="002024A2">
      <w:pPr>
        <w:spacing w:line="276" w:lineRule="auto"/>
        <w:jc w:val="both"/>
        <w:rPr>
          <w:b/>
          <w:bCs/>
          <w:lang w:val="en-GB"/>
        </w:rPr>
      </w:pPr>
      <w:r w:rsidRPr="00370C89">
        <w:rPr>
          <w:b/>
          <w:bCs/>
          <w:lang w:val="en-GB"/>
        </w:rPr>
        <w:t xml:space="preserve">Personal Leave </w:t>
      </w:r>
    </w:p>
    <w:p w14:paraId="0A780574" w14:textId="3975F18E" w:rsidR="00CC2633" w:rsidRDefault="00CC2633" w:rsidP="002024A2">
      <w:pPr>
        <w:spacing w:line="276" w:lineRule="auto"/>
        <w:jc w:val="both"/>
        <w:rPr>
          <w:lang w:val="en-GB"/>
        </w:rPr>
      </w:pPr>
    </w:p>
    <w:p w14:paraId="7CC0BA2F" w14:textId="528746FB" w:rsidR="00CC2633" w:rsidRDefault="0074105E" w:rsidP="002024A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Your personal leave entitlement accrues progressively from year to year. </w:t>
      </w:r>
      <w:r w:rsidR="00720152">
        <w:rPr>
          <w:lang w:val="en-GB"/>
        </w:rPr>
        <w:t xml:space="preserve">Under the NHACE </w:t>
      </w:r>
      <w:r w:rsidR="000B3F06">
        <w:rPr>
          <w:lang w:val="en-GB"/>
        </w:rPr>
        <w:t>Personal leave</w:t>
      </w:r>
      <w:r w:rsidR="005D522A">
        <w:rPr>
          <w:lang w:val="en-GB"/>
        </w:rPr>
        <w:t xml:space="preserve">, which includes sick, carers and compassionate leave, an employee </w:t>
      </w:r>
      <w:r w:rsidR="000B3F06">
        <w:rPr>
          <w:lang w:val="en-GB"/>
        </w:rPr>
        <w:t xml:space="preserve">accrues at </w:t>
      </w:r>
      <w:r w:rsidR="00AC61D3">
        <w:rPr>
          <w:lang w:val="en-GB"/>
        </w:rPr>
        <w:t>one day per month for the first year of continuous service, 14 days per year for years 2 – 4 of continuous service and 21 workin</w:t>
      </w:r>
      <w:r w:rsidR="001D01D8">
        <w:rPr>
          <w:lang w:val="en-GB"/>
        </w:rPr>
        <w:t xml:space="preserve">g days for each year thereafter. </w:t>
      </w:r>
    </w:p>
    <w:p w14:paraId="1900D8D3" w14:textId="6E07847D" w:rsidR="003C73BD" w:rsidRDefault="003C73BD" w:rsidP="002024A2">
      <w:pPr>
        <w:spacing w:line="276" w:lineRule="auto"/>
        <w:jc w:val="both"/>
        <w:rPr>
          <w:lang w:val="en-GB"/>
        </w:rPr>
      </w:pPr>
    </w:p>
    <w:p w14:paraId="3172A785" w14:textId="4DBC9A83" w:rsidR="004C2087" w:rsidRPr="00370C89" w:rsidRDefault="004C2087" w:rsidP="002024A2">
      <w:pPr>
        <w:spacing w:line="276" w:lineRule="auto"/>
        <w:jc w:val="both"/>
        <w:rPr>
          <w:b/>
          <w:bCs/>
          <w:lang w:val="en-GB"/>
        </w:rPr>
      </w:pPr>
      <w:r w:rsidRPr="00370C89">
        <w:rPr>
          <w:b/>
          <w:bCs/>
          <w:lang w:val="en-GB"/>
        </w:rPr>
        <w:t>Long Service Leave</w:t>
      </w:r>
    </w:p>
    <w:p w14:paraId="57807BE4" w14:textId="77777777" w:rsidR="004C2087" w:rsidRDefault="004C2087" w:rsidP="002024A2">
      <w:pPr>
        <w:spacing w:line="276" w:lineRule="auto"/>
        <w:jc w:val="both"/>
        <w:rPr>
          <w:lang w:val="en-GB"/>
        </w:rPr>
      </w:pPr>
    </w:p>
    <w:p w14:paraId="12AA15FA" w14:textId="0E646E3D" w:rsidR="001457FE" w:rsidRDefault="003C73BD" w:rsidP="002024A2">
      <w:pPr>
        <w:spacing w:line="276" w:lineRule="auto"/>
        <w:jc w:val="both"/>
        <w:rPr>
          <w:rStyle w:val="Hyperlink"/>
        </w:rPr>
      </w:pPr>
      <w:r>
        <w:rPr>
          <w:lang w:val="en-GB"/>
        </w:rPr>
        <w:t xml:space="preserve">The NHACE </w:t>
      </w:r>
      <w:r w:rsidR="00F54B3A">
        <w:rPr>
          <w:lang w:val="en-GB"/>
        </w:rPr>
        <w:t xml:space="preserve">also </w:t>
      </w:r>
      <w:r>
        <w:rPr>
          <w:lang w:val="en-GB"/>
        </w:rPr>
        <w:t xml:space="preserve">provides for a higher rate of </w:t>
      </w:r>
      <w:r w:rsidR="003C366E">
        <w:rPr>
          <w:lang w:val="en-GB"/>
        </w:rPr>
        <w:t>long service leave accrual with 13 weeks accumulated over the 10</w:t>
      </w:r>
      <w:r w:rsidR="00196B79">
        <w:rPr>
          <w:lang w:val="en-GB"/>
        </w:rPr>
        <w:t>-</w:t>
      </w:r>
      <w:r w:rsidR="003C366E">
        <w:rPr>
          <w:lang w:val="en-GB"/>
        </w:rPr>
        <w:t xml:space="preserve">year period. The introduction of the Long Service </w:t>
      </w:r>
      <w:r w:rsidR="00792F01">
        <w:rPr>
          <w:lang w:val="en-GB"/>
        </w:rPr>
        <w:t xml:space="preserve">Benefits Portability </w:t>
      </w:r>
      <w:r w:rsidR="003C366E">
        <w:rPr>
          <w:lang w:val="en-GB"/>
        </w:rPr>
        <w:t>Act</w:t>
      </w:r>
      <w:r w:rsidR="00792F01">
        <w:rPr>
          <w:lang w:val="en-GB"/>
        </w:rPr>
        <w:t xml:space="preserve"> 2018 (Vic</w:t>
      </w:r>
      <w:r w:rsidR="00D70724">
        <w:rPr>
          <w:lang w:val="en-GB"/>
        </w:rPr>
        <w:t xml:space="preserve">) </w:t>
      </w:r>
      <w:r w:rsidR="000077C9">
        <w:rPr>
          <w:lang w:val="en-GB"/>
        </w:rPr>
        <w:t>means that long service leave will accrue from the day you commence within the Community Development Sector and the entitlement accrued is transferable within the Sector</w:t>
      </w:r>
      <w:r w:rsidR="00F54B3A">
        <w:rPr>
          <w:lang w:val="en-GB"/>
        </w:rPr>
        <w:t>.</w:t>
      </w:r>
      <w:r w:rsidR="00151C2D">
        <w:rPr>
          <w:lang w:val="en-GB"/>
        </w:rPr>
        <w:t xml:space="preserve"> You can find out more about the</w:t>
      </w:r>
      <w:r w:rsidR="00CC2633">
        <w:rPr>
          <w:lang w:val="en-GB"/>
        </w:rPr>
        <w:t xml:space="preserve"> PLSL here </w:t>
      </w:r>
      <w:hyperlink r:id="rId11" w:history="1">
        <w:r w:rsidR="00CC2633">
          <w:rPr>
            <w:rStyle w:val="Hyperlink"/>
          </w:rPr>
          <w:t>https://www.vic.gov.au/worker-information-portable-long-service</w:t>
        </w:r>
      </w:hyperlink>
    </w:p>
    <w:p w14:paraId="5667504F" w14:textId="38496D88" w:rsidR="00370C89" w:rsidRDefault="00370C89" w:rsidP="002024A2">
      <w:pPr>
        <w:spacing w:line="276" w:lineRule="auto"/>
        <w:jc w:val="both"/>
        <w:rPr>
          <w:lang w:val="en-GB"/>
        </w:rPr>
      </w:pPr>
    </w:p>
    <w:p w14:paraId="3C759D62" w14:textId="77777777" w:rsidR="00D6598C" w:rsidRPr="00D6598C" w:rsidRDefault="00D6598C" w:rsidP="00D6598C">
      <w:pPr>
        <w:spacing w:line="276" w:lineRule="auto"/>
        <w:jc w:val="both"/>
        <w:rPr>
          <w:b/>
          <w:bCs/>
          <w:lang w:val="en-GB"/>
        </w:rPr>
      </w:pPr>
      <w:r w:rsidRPr="00D6598C">
        <w:rPr>
          <w:b/>
          <w:bCs/>
          <w:lang w:val="en-GB"/>
        </w:rPr>
        <w:t>Conflict of Interest</w:t>
      </w:r>
    </w:p>
    <w:p w14:paraId="07237DFD" w14:textId="77777777" w:rsidR="00D6598C" w:rsidRPr="00D6598C" w:rsidRDefault="00D6598C" w:rsidP="00D6598C">
      <w:pPr>
        <w:spacing w:line="276" w:lineRule="auto"/>
        <w:jc w:val="both"/>
        <w:rPr>
          <w:b/>
          <w:bCs/>
          <w:lang w:val="en-GB"/>
        </w:rPr>
      </w:pPr>
    </w:p>
    <w:p w14:paraId="40CCF2C8" w14:textId="12180873" w:rsidR="002D3557" w:rsidRDefault="00D6598C" w:rsidP="00D6598C">
      <w:pPr>
        <w:spacing w:line="276" w:lineRule="auto"/>
        <w:jc w:val="both"/>
        <w:rPr>
          <w:lang w:val="en-GB"/>
        </w:rPr>
      </w:pPr>
      <w:r w:rsidRPr="00D6598C">
        <w:rPr>
          <w:lang w:val="en-GB"/>
        </w:rPr>
        <w:t>Employees and Committee members must disclose any potential conflict of interest, including those that develop over the course of employment or volunteer relationship. The employee and/or committee member will avoid taking on any conflicts of interest while working for our organisation, including disclosing offers that pose a conflict of interest. This could include receiving gifts or favours from suppliers, customers or a competitor.</w:t>
      </w:r>
    </w:p>
    <w:p w14:paraId="3F08D874" w14:textId="77777777" w:rsidR="00D6598C" w:rsidRPr="00D6598C" w:rsidRDefault="00D6598C" w:rsidP="00D6598C">
      <w:pPr>
        <w:spacing w:line="276" w:lineRule="auto"/>
        <w:jc w:val="both"/>
        <w:rPr>
          <w:lang w:val="en-GB"/>
        </w:rPr>
      </w:pPr>
    </w:p>
    <w:p w14:paraId="140EF30F" w14:textId="38F7FC1A" w:rsidR="002D3557" w:rsidRPr="00943654" w:rsidRDefault="002D3557" w:rsidP="002024A2">
      <w:pPr>
        <w:spacing w:line="276" w:lineRule="auto"/>
        <w:jc w:val="both"/>
        <w:rPr>
          <w:b/>
          <w:bCs/>
          <w:lang w:val="en-GB"/>
        </w:rPr>
      </w:pPr>
      <w:r w:rsidRPr="00943654">
        <w:rPr>
          <w:b/>
          <w:bCs/>
          <w:lang w:val="en-GB"/>
        </w:rPr>
        <w:t>Confidential Information and Intellectual Property</w:t>
      </w:r>
    </w:p>
    <w:p w14:paraId="1C8F45F8" w14:textId="3F7BEA60" w:rsidR="002D3557" w:rsidRDefault="002D3557" w:rsidP="002024A2">
      <w:pPr>
        <w:spacing w:line="276" w:lineRule="auto"/>
        <w:jc w:val="both"/>
        <w:rPr>
          <w:lang w:val="en-GB"/>
        </w:rPr>
      </w:pPr>
    </w:p>
    <w:p w14:paraId="0FDB2FF5" w14:textId="58FF4852" w:rsidR="002D3557" w:rsidRDefault="002C0AD6" w:rsidP="002024A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As part of </w:t>
      </w:r>
      <w:r w:rsidR="00943654">
        <w:rPr>
          <w:lang w:val="en-GB"/>
        </w:rPr>
        <w:t xml:space="preserve">working within </w:t>
      </w:r>
      <w:r w:rsidR="00943654" w:rsidRPr="0022017E">
        <w:rPr>
          <w:highlight w:val="yellow"/>
          <w:lang w:val="en-GB"/>
        </w:rPr>
        <w:t>Neighbourhood Houses Victoria</w:t>
      </w:r>
      <w:r w:rsidR="00943654">
        <w:rPr>
          <w:lang w:val="en-GB"/>
        </w:rPr>
        <w:t xml:space="preserve"> </w:t>
      </w:r>
      <w:r w:rsidR="0022017E">
        <w:rPr>
          <w:lang w:val="en-GB"/>
        </w:rPr>
        <w:t>you</w:t>
      </w:r>
      <w:r w:rsidR="00943654">
        <w:rPr>
          <w:lang w:val="en-GB"/>
        </w:rPr>
        <w:t xml:space="preserve"> may receive or generate information relating to </w:t>
      </w:r>
      <w:r w:rsidR="00943654" w:rsidRPr="0022017E">
        <w:rPr>
          <w:highlight w:val="yellow"/>
          <w:lang w:val="en-GB"/>
        </w:rPr>
        <w:t>Neighbourhood Houses Victoria,</w:t>
      </w:r>
      <w:r w:rsidR="00943654">
        <w:rPr>
          <w:lang w:val="en-GB"/>
        </w:rPr>
        <w:t xml:space="preserve"> it’s members, clients, </w:t>
      </w:r>
      <w:r w:rsidR="00A873A5">
        <w:rPr>
          <w:lang w:val="en-GB"/>
        </w:rPr>
        <w:t>Government bodies and community partners.</w:t>
      </w:r>
      <w:r w:rsidR="00335216">
        <w:rPr>
          <w:lang w:val="en-GB"/>
        </w:rPr>
        <w:t xml:space="preserve"> Confidential information may be verbal or written </w:t>
      </w:r>
      <w:proofErr w:type="gramStart"/>
      <w:r w:rsidR="00335216">
        <w:rPr>
          <w:lang w:val="en-GB"/>
        </w:rPr>
        <w:t>and also</w:t>
      </w:r>
      <w:proofErr w:type="gramEnd"/>
      <w:r w:rsidR="00335216">
        <w:rPr>
          <w:lang w:val="en-GB"/>
        </w:rPr>
        <w:t xml:space="preserve"> in electronic form. </w:t>
      </w:r>
      <w:r w:rsidR="0022017E">
        <w:rPr>
          <w:lang w:val="en-GB"/>
        </w:rPr>
        <w:t>You</w:t>
      </w:r>
      <w:r w:rsidR="00335216">
        <w:rPr>
          <w:lang w:val="en-GB"/>
        </w:rPr>
        <w:t xml:space="preserve"> understand that confidential information is to be treated confidentially and reasonable and necessary precaution to prevent disclosure.</w:t>
      </w:r>
      <w:r w:rsidR="00A873A5">
        <w:rPr>
          <w:lang w:val="en-GB"/>
        </w:rPr>
        <w:t xml:space="preserve"> </w:t>
      </w:r>
    </w:p>
    <w:p w14:paraId="2CCA6717" w14:textId="77777777" w:rsidR="00BD705D" w:rsidRDefault="00BD705D" w:rsidP="002024A2">
      <w:pPr>
        <w:spacing w:line="276" w:lineRule="auto"/>
        <w:jc w:val="both"/>
        <w:rPr>
          <w:lang w:val="en-GB"/>
        </w:rPr>
      </w:pPr>
    </w:p>
    <w:p w14:paraId="1BFC69BD" w14:textId="08C8026C" w:rsidR="00370C89" w:rsidRPr="00370C89" w:rsidRDefault="00370C89" w:rsidP="002024A2">
      <w:pPr>
        <w:spacing w:line="276" w:lineRule="auto"/>
        <w:jc w:val="both"/>
        <w:rPr>
          <w:b/>
          <w:bCs/>
          <w:lang w:val="en-GB"/>
        </w:rPr>
      </w:pPr>
      <w:r w:rsidRPr="0022017E">
        <w:rPr>
          <w:b/>
          <w:bCs/>
          <w:highlight w:val="yellow"/>
          <w:lang w:val="en-GB"/>
        </w:rPr>
        <w:t>Neighbourhood House Victoria</w:t>
      </w:r>
      <w:r w:rsidRPr="00370C89">
        <w:rPr>
          <w:b/>
          <w:bCs/>
          <w:lang w:val="en-GB"/>
        </w:rPr>
        <w:t xml:space="preserve"> Property</w:t>
      </w:r>
    </w:p>
    <w:p w14:paraId="7C11A1A7" w14:textId="4B737B41" w:rsidR="00370C89" w:rsidRDefault="00370C89" w:rsidP="002024A2">
      <w:pPr>
        <w:spacing w:line="276" w:lineRule="auto"/>
        <w:jc w:val="both"/>
        <w:rPr>
          <w:lang w:val="en-GB"/>
        </w:rPr>
      </w:pPr>
    </w:p>
    <w:p w14:paraId="284C428F" w14:textId="3902185C" w:rsidR="00370C89" w:rsidRDefault="00370C89" w:rsidP="002024A2">
      <w:pPr>
        <w:spacing w:line="276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Upon termination of your employment with </w:t>
      </w:r>
      <w:r w:rsidRPr="0022017E">
        <w:rPr>
          <w:highlight w:val="yellow"/>
          <w:lang w:val="en-GB"/>
        </w:rPr>
        <w:t>Neighbourhood Houses Victoria</w:t>
      </w:r>
      <w:r>
        <w:rPr>
          <w:lang w:val="en-GB"/>
        </w:rPr>
        <w:t xml:space="preserve">, you must return </w:t>
      </w:r>
      <w:r w:rsidR="00BD705D">
        <w:rPr>
          <w:lang w:val="en-GB"/>
        </w:rPr>
        <w:t xml:space="preserve">all equipment, property, records and documents which belong to </w:t>
      </w:r>
      <w:r w:rsidR="00BD705D" w:rsidRPr="0022017E">
        <w:rPr>
          <w:highlight w:val="yellow"/>
          <w:lang w:val="en-GB"/>
        </w:rPr>
        <w:t>Neigh</w:t>
      </w:r>
      <w:r w:rsidR="00112C57" w:rsidRPr="0022017E">
        <w:rPr>
          <w:highlight w:val="yellow"/>
          <w:lang w:val="en-GB"/>
        </w:rPr>
        <w:t>b</w:t>
      </w:r>
      <w:r w:rsidR="00BD705D" w:rsidRPr="0022017E">
        <w:rPr>
          <w:highlight w:val="yellow"/>
          <w:lang w:val="en-GB"/>
        </w:rPr>
        <w:t>ourhood Houses Victoria</w:t>
      </w:r>
      <w:r w:rsidR="00BD705D">
        <w:rPr>
          <w:lang w:val="en-GB"/>
        </w:rPr>
        <w:t xml:space="preserve">. You may not keep any copies of the organisation’s information or material without the express permission of </w:t>
      </w:r>
      <w:r w:rsidR="00BD705D" w:rsidRPr="0022017E">
        <w:rPr>
          <w:highlight w:val="yellow"/>
          <w:lang w:val="en-GB"/>
        </w:rPr>
        <w:t>Neighbourhood Houses Victoria</w:t>
      </w:r>
      <w:r w:rsidR="00112C57">
        <w:rPr>
          <w:lang w:val="en-GB"/>
        </w:rPr>
        <w:t xml:space="preserve"> Board. Such consent will not be unreasonably withheld.</w:t>
      </w:r>
    </w:p>
    <w:p w14:paraId="42D983B5" w14:textId="32CF133D" w:rsidR="00370C89" w:rsidRDefault="00370C89" w:rsidP="002024A2">
      <w:pPr>
        <w:spacing w:line="276" w:lineRule="auto"/>
        <w:jc w:val="both"/>
        <w:rPr>
          <w:lang w:val="en-GB"/>
        </w:rPr>
      </w:pPr>
    </w:p>
    <w:p w14:paraId="4D21E569" w14:textId="6F552E8B" w:rsidR="00DF184A" w:rsidRPr="00DF184A" w:rsidRDefault="00DF184A" w:rsidP="002024A2">
      <w:pPr>
        <w:spacing w:line="276" w:lineRule="auto"/>
        <w:jc w:val="both"/>
        <w:rPr>
          <w:b/>
          <w:bCs/>
          <w:lang w:val="en-GB"/>
        </w:rPr>
      </w:pPr>
      <w:r w:rsidRPr="00DF184A">
        <w:rPr>
          <w:b/>
          <w:bCs/>
          <w:lang w:val="en-GB"/>
        </w:rPr>
        <w:t>Acceptance</w:t>
      </w:r>
    </w:p>
    <w:p w14:paraId="3800FEAD" w14:textId="77777777" w:rsidR="00370C89" w:rsidRDefault="00370C89" w:rsidP="002024A2">
      <w:pPr>
        <w:spacing w:line="276" w:lineRule="auto"/>
        <w:jc w:val="both"/>
        <w:rPr>
          <w:lang w:val="en-GB"/>
        </w:rPr>
      </w:pPr>
    </w:p>
    <w:p w14:paraId="078DEC26" w14:textId="1B32F5F6" w:rsidR="00A73A68" w:rsidRPr="00A73A68" w:rsidRDefault="00A73A68" w:rsidP="002024A2">
      <w:pPr>
        <w:spacing w:line="276" w:lineRule="auto"/>
        <w:jc w:val="both"/>
        <w:rPr>
          <w:lang w:val="en-GB"/>
        </w:rPr>
      </w:pPr>
      <w:r w:rsidRPr="00A73A68">
        <w:rPr>
          <w:lang w:val="en-GB"/>
        </w:rPr>
        <w:t>O</w:t>
      </w:r>
      <w:r w:rsidR="003666C8">
        <w:rPr>
          <w:lang w:val="en-GB"/>
        </w:rPr>
        <w:t>nce again, o</w:t>
      </w:r>
      <w:r w:rsidRPr="00A73A68">
        <w:rPr>
          <w:lang w:val="en-GB"/>
        </w:rPr>
        <w:t xml:space="preserve">n behalf of </w:t>
      </w:r>
      <w:r w:rsidRPr="0022017E">
        <w:rPr>
          <w:highlight w:val="yellow"/>
          <w:lang w:val="en-GB"/>
        </w:rPr>
        <w:t>NHVic</w:t>
      </w:r>
      <w:r w:rsidRPr="00A73A68">
        <w:rPr>
          <w:lang w:val="en-GB"/>
        </w:rPr>
        <w:t xml:space="preserve">, I would like </w:t>
      </w:r>
      <w:r w:rsidR="003A0EAA">
        <w:rPr>
          <w:lang w:val="en-GB"/>
        </w:rPr>
        <w:t xml:space="preserve">welcome you as a member of the </w:t>
      </w:r>
      <w:r w:rsidR="003A0EAA" w:rsidRPr="0022017E">
        <w:rPr>
          <w:highlight w:val="yellow"/>
          <w:lang w:val="en-GB"/>
        </w:rPr>
        <w:t>NHVic</w:t>
      </w:r>
      <w:r w:rsidR="003A0EAA">
        <w:rPr>
          <w:lang w:val="en-GB"/>
        </w:rPr>
        <w:t xml:space="preserve"> Team. </w:t>
      </w:r>
      <w:r w:rsidR="00DF184A">
        <w:rPr>
          <w:lang w:val="en-GB"/>
        </w:rPr>
        <w:t xml:space="preserve">To signify your acceptance of this offer of employment under the conditions outlined above, please sign, date and return the duplicate letter to me. </w:t>
      </w:r>
    </w:p>
    <w:p w14:paraId="078DEC27" w14:textId="77777777" w:rsidR="00750D3E" w:rsidRDefault="00840D85" w:rsidP="00790D05">
      <w:pPr>
        <w:rPr>
          <w:lang w:val="en-GB"/>
        </w:rPr>
      </w:pPr>
      <w:r>
        <w:rPr>
          <w:lang w:val="en-GB"/>
        </w:rPr>
        <w:t xml:space="preserve"> </w:t>
      </w:r>
    </w:p>
    <w:p w14:paraId="078DEC28" w14:textId="77777777" w:rsidR="0079470A" w:rsidRDefault="0079470A" w:rsidP="00790D05">
      <w:pPr>
        <w:rPr>
          <w:lang w:val="en-GB"/>
        </w:rPr>
      </w:pPr>
    </w:p>
    <w:p w14:paraId="078DEC29" w14:textId="77777777" w:rsidR="00790D05" w:rsidRDefault="00790D05" w:rsidP="00790D05">
      <w:pPr>
        <w:rPr>
          <w:lang w:val="en-GB"/>
        </w:rPr>
      </w:pPr>
      <w:r>
        <w:rPr>
          <w:lang w:val="en-GB"/>
        </w:rPr>
        <w:t>Yours sincerely</w:t>
      </w:r>
    </w:p>
    <w:p w14:paraId="078DEC2A" w14:textId="77777777" w:rsidR="00B42355" w:rsidRDefault="00A73A68" w:rsidP="00790D05">
      <w:pPr>
        <w:rPr>
          <w:lang w:val="en-GB"/>
        </w:rPr>
      </w:pPr>
      <w:r>
        <w:rPr>
          <w:lang w:val="en-GB"/>
        </w:rPr>
        <w:t xml:space="preserve"> </w:t>
      </w:r>
    </w:p>
    <w:p w14:paraId="078DEC2B" w14:textId="2DB391F8" w:rsidR="00B42355" w:rsidRDefault="00B42355" w:rsidP="00790D05">
      <w:pPr>
        <w:rPr>
          <w:lang w:val="en-GB"/>
        </w:rPr>
      </w:pPr>
    </w:p>
    <w:p w14:paraId="078DEC2C" w14:textId="77777777" w:rsidR="00B42355" w:rsidRDefault="00B42355" w:rsidP="00790D05">
      <w:pPr>
        <w:rPr>
          <w:lang w:val="en-GB"/>
        </w:rPr>
      </w:pPr>
    </w:p>
    <w:p w14:paraId="078DEC2D" w14:textId="4C794CD2" w:rsidR="00790D05" w:rsidRPr="00370C89" w:rsidRDefault="00370C89" w:rsidP="00790D05">
      <w:pPr>
        <w:rPr>
          <w:highlight w:val="yellow"/>
          <w:lang w:val="en-GB"/>
        </w:rPr>
      </w:pPr>
      <w:r w:rsidRPr="00370C89">
        <w:rPr>
          <w:highlight w:val="yellow"/>
          <w:lang w:val="en-GB"/>
        </w:rPr>
        <w:t xml:space="preserve">Manager Name </w:t>
      </w:r>
    </w:p>
    <w:p w14:paraId="078DEC2E" w14:textId="76622EF3" w:rsidR="00790D05" w:rsidRPr="00A73A68" w:rsidRDefault="00370C89" w:rsidP="00790D05">
      <w:pPr>
        <w:rPr>
          <w:b/>
          <w:lang w:val="en-GB"/>
        </w:rPr>
      </w:pPr>
      <w:r w:rsidRPr="00370C89">
        <w:rPr>
          <w:b/>
          <w:highlight w:val="yellow"/>
          <w:lang w:val="en-GB"/>
        </w:rPr>
        <w:t>Manager Title</w:t>
      </w:r>
      <w:r>
        <w:rPr>
          <w:b/>
          <w:lang w:val="en-GB"/>
        </w:rPr>
        <w:t xml:space="preserve"> </w:t>
      </w:r>
    </w:p>
    <w:p w14:paraId="078DEC2F" w14:textId="77777777" w:rsidR="00790D05" w:rsidRDefault="00790D05" w:rsidP="00790D05"/>
    <w:p w14:paraId="078DEC30" w14:textId="7EA9002A" w:rsidR="009C1868" w:rsidRDefault="009C1868" w:rsidP="00790D05">
      <w:pPr>
        <w:pStyle w:val="Title"/>
        <w:spacing w:before="80" w:after="100"/>
        <w:rPr>
          <w:rFonts w:asciiTheme="minorHAnsi" w:hAnsiTheme="minorHAnsi" w:cstheme="minorHAnsi"/>
        </w:rPr>
      </w:pPr>
    </w:p>
    <w:p w14:paraId="34784B03" w14:textId="05E28065" w:rsidR="00D51715" w:rsidRDefault="00D51715" w:rsidP="00790D05">
      <w:pPr>
        <w:pStyle w:val="Title"/>
        <w:spacing w:before="80" w:after="100"/>
        <w:rPr>
          <w:rFonts w:asciiTheme="minorHAnsi" w:hAnsiTheme="minorHAnsi" w:cstheme="minorHAnsi"/>
        </w:rPr>
      </w:pPr>
    </w:p>
    <w:p w14:paraId="30A72C7E" w14:textId="62BDAFC9" w:rsidR="001D6014" w:rsidRDefault="00A8784E" w:rsidP="002024A2">
      <w:pPr>
        <w:pStyle w:val="Title"/>
        <w:spacing w:before="80" w:after="100"/>
        <w:jc w:val="both"/>
        <w:rPr>
          <w:rFonts w:asciiTheme="minorHAnsi" w:hAnsiTheme="minorHAnsi" w:cstheme="minorHAnsi"/>
          <w:b w:val="0"/>
        </w:rPr>
      </w:pPr>
      <w:r w:rsidRPr="00A8784E">
        <w:rPr>
          <w:rFonts w:asciiTheme="minorHAnsi" w:hAnsiTheme="minorHAnsi" w:cstheme="minorHAnsi"/>
          <w:b w:val="0"/>
          <w:highlight w:val="yellow"/>
        </w:rPr>
        <w:t>DATE</w:t>
      </w:r>
    </w:p>
    <w:p w14:paraId="56037F7D" w14:textId="77777777" w:rsidR="00825A2D" w:rsidRPr="00825A2D" w:rsidRDefault="00825A2D" w:rsidP="002024A2">
      <w:pPr>
        <w:pStyle w:val="Title"/>
        <w:spacing w:before="80" w:after="100"/>
        <w:jc w:val="both"/>
        <w:rPr>
          <w:rFonts w:asciiTheme="minorHAnsi" w:hAnsiTheme="minorHAnsi" w:cstheme="minorHAnsi"/>
          <w:b w:val="0"/>
        </w:rPr>
      </w:pPr>
    </w:p>
    <w:p w14:paraId="1862B704" w14:textId="52B5FEF6" w:rsidR="001D6014" w:rsidRDefault="001D6014" w:rsidP="001D6014">
      <w:r w:rsidRPr="001D6014">
        <w:rPr>
          <w:b/>
          <w:lang w:val="en-GB"/>
        </w:rPr>
        <w:t>LETTER OF OFFER</w:t>
      </w:r>
      <w:r>
        <w:rPr>
          <w:lang w:val="en-GB"/>
        </w:rPr>
        <w:t xml:space="preserve"> </w:t>
      </w:r>
      <w:r w:rsidR="00A8784E">
        <w:rPr>
          <w:lang w:val="en-GB"/>
        </w:rPr>
        <w:t>–</w:t>
      </w:r>
      <w:r>
        <w:rPr>
          <w:lang w:val="en-GB"/>
        </w:rPr>
        <w:t xml:space="preserve"> </w:t>
      </w:r>
      <w:r w:rsidR="00A8784E" w:rsidRPr="00A8784E">
        <w:rPr>
          <w:highlight w:val="yellow"/>
        </w:rPr>
        <w:t>ROLE TITLE</w:t>
      </w:r>
      <w:r w:rsidR="00A8784E">
        <w:t xml:space="preserve">  </w:t>
      </w:r>
      <w:r>
        <w:t xml:space="preserve"> </w:t>
      </w:r>
    </w:p>
    <w:p w14:paraId="0AFEA33D" w14:textId="77777777" w:rsidR="001D6014" w:rsidRDefault="001D6014" w:rsidP="002024A2">
      <w:pPr>
        <w:spacing w:line="276" w:lineRule="auto"/>
        <w:jc w:val="both"/>
        <w:rPr>
          <w:lang w:val="en-GB"/>
        </w:rPr>
      </w:pPr>
    </w:p>
    <w:p w14:paraId="5D87236B" w14:textId="409206C7" w:rsidR="00DF184A" w:rsidRDefault="00D51715" w:rsidP="002024A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I, </w:t>
      </w:r>
      <w:r w:rsidR="00A8784E" w:rsidRPr="00A8784E">
        <w:rPr>
          <w:highlight w:val="yellow"/>
          <w:lang w:val="en-GB"/>
        </w:rPr>
        <w:t>PERSON’S NAME</w:t>
      </w:r>
      <w:r>
        <w:rPr>
          <w:lang w:val="en-GB"/>
        </w:rPr>
        <w:t xml:space="preserve">, have read and understood the above information </w:t>
      </w:r>
      <w:r w:rsidR="00DF184A">
        <w:rPr>
          <w:lang w:val="en-GB"/>
        </w:rPr>
        <w:t>and each of its attachments, and I accept the offer of employment on the terms set out in this letter.</w:t>
      </w:r>
    </w:p>
    <w:p w14:paraId="0B85F847" w14:textId="77777777" w:rsidR="00D51715" w:rsidRDefault="00D51715" w:rsidP="00D51715">
      <w:pPr>
        <w:spacing w:line="276" w:lineRule="auto"/>
        <w:rPr>
          <w:lang w:val="en-GB"/>
        </w:rPr>
      </w:pPr>
    </w:p>
    <w:p w14:paraId="2D92787D" w14:textId="77777777" w:rsidR="00D51715" w:rsidRDefault="00D51715" w:rsidP="00D51715">
      <w:pPr>
        <w:spacing w:line="276" w:lineRule="auto"/>
        <w:rPr>
          <w:lang w:val="en-GB"/>
        </w:rPr>
      </w:pPr>
    </w:p>
    <w:p w14:paraId="67250BD4" w14:textId="08F2C3FE" w:rsidR="00D51715" w:rsidRDefault="00D51715" w:rsidP="00D51715">
      <w:pPr>
        <w:spacing w:line="276" w:lineRule="auto"/>
        <w:rPr>
          <w:lang w:val="en-GB"/>
        </w:rPr>
      </w:pPr>
      <w:r>
        <w:rPr>
          <w:lang w:val="en-GB"/>
        </w:rPr>
        <w:t>Signed:</w:t>
      </w:r>
      <w:r w:rsidRPr="002A18A4">
        <w:rPr>
          <w:u w:val="single"/>
          <w:lang w:val="en-GB"/>
        </w:rPr>
        <w:tab/>
      </w:r>
      <w:r w:rsidRPr="002A18A4">
        <w:rPr>
          <w:u w:val="single"/>
          <w:lang w:val="en-GB"/>
        </w:rPr>
        <w:tab/>
      </w:r>
      <w:r w:rsidRPr="002A18A4">
        <w:rPr>
          <w:u w:val="single"/>
          <w:lang w:val="en-GB"/>
        </w:rPr>
        <w:tab/>
      </w:r>
      <w:r w:rsidRPr="002A18A4">
        <w:rPr>
          <w:u w:val="single"/>
          <w:lang w:val="en-GB"/>
        </w:rPr>
        <w:tab/>
      </w:r>
      <w:r w:rsidRPr="002A18A4">
        <w:rPr>
          <w:u w:val="single"/>
          <w:lang w:val="en-GB"/>
        </w:rPr>
        <w:tab/>
      </w:r>
      <w:r>
        <w:rPr>
          <w:lang w:val="en-GB"/>
        </w:rPr>
        <w:t xml:space="preserve">                 </w:t>
      </w:r>
      <w:proofErr w:type="gramStart"/>
      <w:r>
        <w:rPr>
          <w:lang w:val="en-GB"/>
        </w:rPr>
        <w:t>Date:_</w:t>
      </w:r>
      <w:proofErr w:type="gramEnd"/>
      <w:r>
        <w:rPr>
          <w:lang w:val="en-GB"/>
        </w:rPr>
        <w:t>_/__/20</w:t>
      </w:r>
      <w:r w:rsidR="00A8784E">
        <w:rPr>
          <w:lang w:val="en-GB"/>
        </w:rPr>
        <w:t>2</w:t>
      </w:r>
      <w:r w:rsidR="0022017E">
        <w:rPr>
          <w:lang w:val="en-GB"/>
        </w:rPr>
        <w:t>1</w:t>
      </w:r>
    </w:p>
    <w:p w14:paraId="578FD618" w14:textId="77777777" w:rsidR="00D51715" w:rsidRPr="008E766B" w:rsidRDefault="00D51715" w:rsidP="00790D05">
      <w:pPr>
        <w:pStyle w:val="Title"/>
        <w:spacing w:before="80" w:after="100"/>
        <w:rPr>
          <w:rFonts w:asciiTheme="minorHAnsi" w:hAnsiTheme="minorHAnsi" w:cstheme="minorHAnsi"/>
        </w:rPr>
      </w:pPr>
    </w:p>
    <w:sectPr w:rsidR="00D51715" w:rsidRPr="008E766B" w:rsidSect="000D4C92">
      <w:headerReference w:type="default" r:id="rId12"/>
      <w:pgSz w:w="11907" w:h="16839" w:code="9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70F4" w14:textId="77777777" w:rsidR="004410D0" w:rsidRDefault="004410D0" w:rsidP="000D4C92">
      <w:r>
        <w:separator/>
      </w:r>
    </w:p>
  </w:endnote>
  <w:endnote w:type="continuationSeparator" w:id="0">
    <w:p w14:paraId="5745946D" w14:textId="77777777" w:rsidR="004410D0" w:rsidRDefault="004410D0" w:rsidP="000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5311" w14:textId="77777777" w:rsidR="004410D0" w:rsidRDefault="004410D0" w:rsidP="000D4C92">
      <w:r>
        <w:separator/>
      </w:r>
    </w:p>
  </w:footnote>
  <w:footnote w:type="continuationSeparator" w:id="0">
    <w:p w14:paraId="251C1732" w14:textId="77777777" w:rsidR="004410D0" w:rsidRDefault="004410D0" w:rsidP="000D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31B5" w14:textId="4C08FF74" w:rsidR="0022017E" w:rsidRDefault="0022017E" w:rsidP="0022017E">
    <w:pPr>
      <w:pStyle w:val="Header"/>
      <w:jc w:val="center"/>
    </w:pPr>
    <w:r>
      <w:t>[Company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274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6B80A88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 w15:restartNumberingAfterBreak="0">
    <w:nsid w:val="1BD33671"/>
    <w:multiLevelType w:val="hybridMultilevel"/>
    <w:tmpl w:val="8D8473EE"/>
    <w:lvl w:ilvl="0" w:tplc="9F3A0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47272E"/>
    <w:multiLevelType w:val="hybridMultilevel"/>
    <w:tmpl w:val="AE4C24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51BCD"/>
    <w:multiLevelType w:val="hybridMultilevel"/>
    <w:tmpl w:val="60D89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5BAB"/>
    <w:multiLevelType w:val="hybridMultilevel"/>
    <w:tmpl w:val="3DEAB57A"/>
    <w:lvl w:ilvl="0" w:tplc="9F3A0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8535E97"/>
    <w:multiLevelType w:val="hybridMultilevel"/>
    <w:tmpl w:val="FB1E78AC"/>
    <w:lvl w:ilvl="0" w:tplc="9F3A0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92"/>
    <w:rsid w:val="000077C9"/>
    <w:rsid w:val="0002174A"/>
    <w:rsid w:val="00041609"/>
    <w:rsid w:val="000420F6"/>
    <w:rsid w:val="00056D39"/>
    <w:rsid w:val="000614B4"/>
    <w:rsid w:val="00063119"/>
    <w:rsid w:val="000826BB"/>
    <w:rsid w:val="000942D9"/>
    <w:rsid w:val="000A72F0"/>
    <w:rsid w:val="000A788E"/>
    <w:rsid w:val="000B3F06"/>
    <w:rsid w:val="000B4E30"/>
    <w:rsid w:val="000D4C92"/>
    <w:rsid w:val="000E43BF"/>
    <w:rsid w:val="000F23C9"/>
    <w:rsid w:val="00112C57"/>
    <w:rsid w:val="00140AB7"/>
    <w:rsid w:val="001457FE"/>
    <w:rsid w:val="00151C2D"/>
    <w:rsid w:val="00161B65"/>
    <w:rsid w:val="001647E5"/>
    <w:rsid w:val="00166FE5"/>
    <w:rsid w:val="00196B79"/>
    <w:rsid w:val="001C5573"/>
    <w:rsid w:val="001D01D8"/>
    <w:rsid w:val="001D6014"/>
    <w:rsid w:val="001E5BD3"/>
    <w:rsid w:val="001E6BFE"/>
    <w:rsid w:val="001F6800"/>
    <w:rsid w:val="0020153A"/>
    <w:rsid w:val="002024A2"/>
    <w:rsid w:val="002079DA"/>
    <w:rsid w:val="00211DBF"/>
    <w:rsid w:val="0021496B"/>
    <w:rsid w:val="0022017E"/>
    <w:rsid w:val="00225C9B"/>
    <w:rsid w:val="00233C0F"/>
    <w:rsid w:val="00245834"/>
    <w:rsid w:val="00257AD6"/>
    <w:rsid w:val="002726D7"/>
    <w:rsid w:val="002834E1"/>
    <w:rsid w:val="00284F87"/>
    <w:rsid w:val="00292414"/>
    <w:rsid w:val="00295D70"/>
    <w:rsid w:val="002B5F7E"/>
    <w:rsid w:val="002C0AD6"/>
    <w:rsid w:val="002C5431"/>
    <w:rsid w:val="002C6DE0"/>
    <w:rsid w:val="002D2185"/>
    <w:rsid w:val="002D3557"/>
    <w:rsid w:val="002F097C"/>
    <w:rsid w:val="002F1ACF"/>
    <w:rsid w:val="002F73EC"/>
    <w:rsid w:val="00302DF9"/>
    <w:rsid w:val="0030526D"/>
    <w:rsid w:val="003154A5"/>
    <w:rsid w:val="00320D1A"/>
    <w:rsid w:val="00323F63"/>
    <w:rsid w:val="003272F7"/>
    <w:rsid w:val="00331708"/>
    <w:rsid w:val="0033440D"/>
    <w:rsid w:val="00335216"/>
    <w:rsid w:val="00352E55"/>
    <w:rsid w:val="0035731A"/>
    <w:rsid w:val="00362D33"/>
    <w:rsid w:val="0036322E"/>
    <w:rsid w:val="003666C8"/>
    <w:rsid w:val="00370C89"/>
    <w:rsid w:val="0037349B"/>
    <w:rsid w:val="00393C68"/>
    <w:rsid w:val="003A0EAA"/>
    <w:rsid w:val="003B4545"/>
    <w:rsid w:val="003C366E"/>
    <w:rsid w:val="003C3701"/>
    <w:rsid w:val="003C73BD"/>
    <w:rsid w:val="003D27E0"/>
    <w:rsid w:val="003E7199"/>
    <w:rsid w:val="003F1CDB"/>
    <w:rsid w:val="0042283B"/>
    <w:rsid w:val="0043095A"/>
    <w:rsid w:val="004410D0"/>
    <w:rsid w:val="00457C55"/>
    <w:rsid w:val="00464F71"/>
    <w:rsid w:val="00480B5A"/>
    <w:rsid w:val="00486618"/>
    <w:rsid w:val="004A3DA0"/>
    <w:rsid w:val="004B12E8"/>
    <w:rsid w:val="004B4F89"/>
    <w:rsid w:val="004C2087"/>
    <w:rsid w:val="004D4D04"/>
    <w:rsid w:val="004E603E"/>
    <w:rsid w:val="004F5422"/>
    <w:rsid w:val="0051332F"/>
    <w:rsid w:val="005160AD"/>
    <w:rsid w:val="00516CA2"/>
    <w:rsid w:val="005401B0"/>
    <w:rsid w:val="00544866"/>
    <w:rsid w:val="00557E05"/>
    <w:rsid w:val="005647D2"/>
    <w:rsid w:val="005D522A"/>
    <w:rsid w:val="005F0FF8"/>
    <w:rsid w:val="005F2FC9"/>
    <w:rsid w:val="006341A1"/>
    <w:rsid w:val="00637CA1"/>
    <w:rsid w:val="0065074B"/>
    <w:rsid w:val="0065397F"/>
    <w:rsid w:val="00656BBF"/>
    <w:rsid w:val="006B0B37"/>
    <w:rsid w:val="006B3B1E"/>
    <w:rsid w:val="006C2C3A"/>
    <w:rsid w:val="006E3C1F"/>
    <w:rsid w:val="006E4448"/>
    <w:rsid w:val="00714FC0"/>
    <w:rsid w:val="007171AF"/>
    <w:rsid w:val="00720152"/>
    <w:rsid w:val="00733013"/>
    <w:rsid w:val="0074105E"/>
    <w:rsid w:val="00741083"/>
    <w:rsid w:val="00744F6B"/>
    <w:rsid w:val="00750D3E"/>
    <w:rsid w:val="00752DAD"/>
    <w:rsid w:val="00754342"/>
    <w:rsid w:val="00764A6F"/>
    <w:rsid w:val="00771547"/>
    <w:rsid w:val="00783B19"/>
    <w:rsid w:val="00790D05"/>
    <w:rsid w:val="00792F01"/>
    <w:rsid w:val="0079470A"/>
    <w:rsid w:val="007A1487"/>
    <w:rsid w:val="007B3B8B"/>
    <w:rsid w:val="007B7061"/>
    <w:rsid w:val="007C5EE9"/>
    <w:rsid w:val="007C7A9D"/>
    <w:rsid w:val="007D7F4F"/>
    <w:rsid w:val="007E7FDF"/>
    <w:rsid w:val="00803746"/>
    <w:rsid w:val="00820A58"/>
    <w:rsid w:val="00825A2D"/>
    <w:rsid w:val="00840D85"/>
    <w:rsid w:val="00844DA6"/>
    <w:rsid w:val="00880C51"/>
    <w:rsid w:val="008815E8"/>
    <w:rsid w:val="008A0240"/>
    <w:rsid w:val="008A3013"/>
    <w:rsid w:val="008B07C7"/>
    <w:rsid w:val="008B2F0D"/>
    <w:rsid w:val="008C046D"/>
    <w:rsid w:val="008D10E6"/>
    <w:rsid w:val="008D3698"/>
    <w:rsid w:val="008E766B"/>
    <w:rsid w:val="008E7F91"/>
    <w:rsid w:val="008F709A"/>
    <w:rsid w:val="00902731"/>
    <w:rsid w:val="009327D4"/>
    <w:rsid w:val="00936B6B"/>
    <w:rsid w:val="0093736C"/>
    <w:rsid w:val="00943654"/>
    <w:rsid w:val="009476BB"/>
    <w:rsid w:val="00960EEB"/>
    <w:rsid w:val="009B0615"/>
    <w:rsid w:val="009B7BBB"/>
    <w:rsid w:val="009C0B7F"/>
    <w:rsid w:val="009C0E5B"/>
    <w:rsid w:val="009C1868"/>
    <w:rsid w:val="00A02790"/>
    <w:rsid w:val="00A12093"/>
    <w:rsid w:val="00A73A68"/>
    <w:rsid w:val="00A82DD4"/>
    <w:rsid w:val="00A873A5"/>
    <w:rsid w:val="00A8784E"/>
    <w:rsid w:val="00AC61D3"/>
    <w:rsid w:val="00AD5F77"/>
    <w:rsid w:val="00AE70A2"/>
    <w:rsid w:val="00B12895"/>
    <w:rsid w:val="00B36802"/>
    <w:rsid w:val="00B42355"/>
    <w:rsid w:val="00B424BA"/>
    <w:rsid w:val="00B64AD9"/>
    <w:rsid w:val="00B72037"/>
    <w:rsid w:val="00B758C6"/>
    <w:rsid w:val="00B83B3E"/>
    <w:rsid w:val="00B94E6A"/>
    <w:rsid w:val="00B97AE3"/>
    <w:rsid w:val="00BB637D"/>
    <w:rsid w:val="00BD705D"/>
    <w:rsid w:val="00BE1B86"/>
    <w:rsid w:val="00BF5EF2"/>
    <w:rsid w:val="00C0154A"/>
    <w:rsid w:val="00C0246B"/>
    <w:rsid w:val="00C216C2"/>
    <w:rsid w:val="00C24715"/>
    <w:rsid w:val="00C250CF"/>
    <w:rsid w:val="00C36009"/>
    <w:rsid w:val="00C40491"/>
    <w:rsid w:val="00C52EF0"/>
    <w:rsid w:val="00C61002"/>
    <w:rsid w:val="00C7074E"/>
    <w:rsid w:val="00C7250A"/>
    <w:rsid w:val="00CA15CB"/>
    <w:rsid w:val="00CA386A"/>
    <w:rsid w:val="00CC2633"/>
    <w:rsid w:val="00CC7821"/>
    <w:rsid w:val="00CD7550"/>
    <w:rsid w:val="00CD7B99"/>
    <w:rsid w:val="00CE6C08"/>
    <w:rsid w:val="00CF32B5"/>
    <w:rsid w:val="00D0059F"/>
    <w:rsid w:val="00D20270"/>
    <w:rsid w:val="00D234F3"/>
    <w:rsid w:val="00D333F4"/>
    <w:rsid w:val="00D46967"/>
    <w:rsid w:val="00D51715"/>
    <w:rsid w:val="00D60E75"/>
    <w:rsid w:val="00D6598C"/>
    <w:rsid w:val="00D70724"/>
    <w:rsid w:val="00D710FD"/>
    <w:rsid w:val="00D9321D"/>
    <w:rsid w:val="00DB0A00"/>
    <w:rsid w:val="00DB7AA8"/>
    <w:rsid w:val="00DC07CC"/>
    <w:rsid w:val="00DE39E4"/>
    <w:rsid w:val="00DF184A"/>
    <w:rsid w:val="00E10EA4"/>
    <w:rsid w:val="00E21111"/>
    <w:rsid w:val="00E432F2"/>
    <w:rsid w:val="00E537B9"/>
    <w:rsid w:val="00E554A1"/>
    <w:rsid w:val="00E564BE"/>
    <w:rsid w:val="00E61D97"/>
    <w:rsid w:val="00E718D2"/>
    <w:rsid w:val="00E96656"/>
    <w:rsid w:val="00EA3879"/>
    <w:rsid w:val="00EB059C"/>
    <w:rsid w:val="00EC0EE5"/>
    <w:rsid w:val="00ED17D8"/>
    <w:rsid w:val="00ED39A7"/>
    <w:rsid w:val="00F00C8F"/>
    <w:rsid w:val="00F00CC9"/>
    <w:rsid w:val="00F115C4"/>
    <w:rsid w:val="00F2032A"/>
    <w:rsid w:val="00F251B2"/>
    <w:rsid w:val="00F47B26"/>
    <w:rsid w:val="00F54B3A"/>
    <w:rsid w:val="00F6511A"/>
    <w:rsid w:val="00F83ECB"/>
    <w:rsid w:val="00F84BB2"/>
    <w:rsid w:val="00F9158D"/>
    <w:rsid w:val="00FC2933"/>
    <w:rsid w:val="00FC4EAD"/>
    <w:rsid w:val="00FC6B78"/>
    <w:rsid w:val="00FD7831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C14"/>
  <w15:docId w15:val="{947AA8E0-D8C2-4BF3-82A9-663AC5F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C92"/>
    <w:pPr>
      <w:keepNext/>
      <w:spacing w:after="12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C92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D4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9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D4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9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2"/>
    <w:rPr>
      <w:rFonts w:ascii="Tahoma" w:eastAsia="Times New Roman" w:hAnsi="Tahoma" w:cs="Tahoma"/>
      <w:sz w:val="16"/>
      <w:szCs w:val="16"/>
    </w:rPr>
  </w:style>
  <w:style w:type="character" w:customStyle="1" w:styleId="Footerboldblue">
    <w:name w:val="Footer bold blue"/>
    <w:rsid w:val="000D4C92"/>
    <w:rPr>
      <w:rFonts w:ascii="Arial" w:hAnsi="Arial"/>
      <w:b/>
      <w:noProof/>
      <w:color w:val="0F80CC"/>
      <w:sz w:val="20"/>
      <w:lang w:val="en-US"/>
    </w:rPr>
  </w:style>
  <w:style w:type="character" w:customStyle="1" w:styleId="Footerboldorange">
    <w:name w:val="Footer bold orange"/>
    <w:basedOn w:val="DefaultParagraphFont"/>
    <w:rsid w:val="000D4C92"/>
    <w:rPr>
      <w:rFonts w:ascii="Arial" w:hAnsi="Arial"/>
      <w:b/>
      <w:noProof/>
      <w:color w:val="F46F1B"/>
      <w:sz w:val="20"/>
      <w:lang w:val="en-US"/>
    </w:rPr>
  </w:style>
  <w:style w:type="paragraph" w:customStyle="1" w:styleId="Footerblue">
    <w:name w:val="Footer blue"/>
    <w:basedOn w:val="Footer"/>
    <w:rsid w:val="000D4C9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noProof/>
      <w:color w:val="0F80CC"/>
      <w:sz w:val="20"/>
      <w:lang w:val="en-US"/>
    </w:rPr>
  </w:style>
  <w:style w:type="paragraph" w:styleId="Title">
    <w:name w:val="Title"/>
    <w:basedOn w:val="Normal"/>
    <w:link w:val="TitleChar"/>
    <w:qFormat/>
    <w:rsid w:val="009C1868"/>
    <w:pPr>
      <w:spacing w:after="240"/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rsid w:val="009C1868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rsid w:val="009C1868"/>
    <w:pPr>
      <w:tabs>
        <w:tab w:val="left" w:pos="2552"/>
      </w:tabs>
      <w:spacing w:after="120"/>
      <w:ind w:left="2552" w:hanging="2552"/>
    </w:pPr>
    <w:rPr>
      <w:sz w:val="22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C1868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rsid w:val="009C1868"/>
    <w:pPr>
      <w:numPr>
        <w:numId w:val="1"/>
      </w:numPr>
    </w:pPr>
    <w:rPr>
      <w:szCs w:val="20"/>
      <w:lang w:eastAsia="en-AU"/>
    </w:rPr>
  </w:style>
  <w:style w:type="paragraph" w:styleId="BodyText2">
    <w:name w:val="Body Text 2"/>
    <w:basedOn w:val="Normal"/>
    <w:link w:val="BodyText2Char"/>
    <w:rsid w:val="009C1868"/>
    <w:pPr>
      <w:spacing w:after="120" w:line="480" w:lineRule="auto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C1868"/>
    <w:rPr>
      <w:rFonts w:ascii="Arial" w:eastAsia="Times New Roman" w:hAnsi="Arial" w:cs="Times New Roman"/>
      <w:sz w:val="24"/>
      <w:szCs w:val="20"/>
      <w:lang w:eastAsia="en-AU"/>
    </w:rPr>
  </w:style>
  <w:style w:type="paragraph" w:styleId="ListNumber">
    <w:name w:val="List Number"/>
    <w:basedOn w:val="Normal"/>
    <w:rsid w:val="009C1868"/>
    <w:pPr>
      <w:tabs>
        <w:tab w:val="left" w:pos="510"/>
      </w:tabs>
      <w:spacing w:after="60"/>
      <w:ind w:left="510" w:hanging="397"/>
    </w:pPr>
    <w:rPr>
      <w:sz w:val="22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26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worker-information-portable-long-ser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A65922630FF49A27DCA60A00F1D4E" ma:contentTypeVersion="6" ma:contentTypeDescription="Create a new document." ma:contentTypeScope="" ma:versionID="e2c36c45cd66878e27d152bbdec8e149">
  <xsd:schema xmlns:xsd="http://www.w3.org/2001/XMLSchema" xmlns:xs="http://www.w3.org/2001/XMLSchema" xmlns:p="http://schemas.microsoft.com/office/2006/metadata/properties" xmlns:ns2="b619647f-7986-41e6-bcdc-8dba327ae807" targetNamespace="http://schemas.microsoft.com/office/2006/metadata/properties" ma:root="true" ma:fieldsID="35763aac6c732fdacb7f711a65a07e91" ns2:_="">
    <xsd:import namespace="b619647f-7986-41e6-bcdc-8dba327ae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647f-7986-41e6-bcdc-8dba327ae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F13E4-80C4-47D6-9E14-E9594619A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9647f-7986-41e6-bcdc-8dba327ae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F29EF-7747-4587-A021-D369491FA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72E3D-2C52-4D77-ABC8-971C6F0D3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DCA59-CADC-481E-9F58-B09E18F86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4001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ANHLC Elizabeth</dc:creator>
  <cp:lastModifiedBy>Petro Tsalikis</cp:lastModifiedBy>
  <cp:revision>2</cp:revision>
  <cp:lastPrinted>2018-01-07T02:39:00Z</cp:lastPrinted>
  <dcterms:created xsi:type="dcterms:W3CDTF">2021-02-26T04:36:00Z</dcterms:created>
  <dcterms:modified xsi:type="dcterms:W3CDTF">2021-02-26T04:36:00Z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0x010100DB9A65922630FF49A27DCA60A00F1D4E</vt:lpwstr>
  </property>
</Properties>
</file>